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b/>
          <w:color w:val="333333"/>
          <w:sz w:val="36"/>
          <w:szCs w:val="36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长春市审计局2022年政府信息公开工作年度报告</w:t>
      </w:r>
    </w:p>
    <w:p>
      <w:pPr>
        <w:widowControl/>
        <w:shd w:val="clear" w:color="auto" w:fill="FFFFFF"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480" w:firstLineChars="20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本报告是根据《中华人民共和国政府信息公开条例》（以下简称《条例》）、《长春市人民政府办公厅关于印发2022年长春市政务公开工作要点的通知》等精神，由长春市审计局编制。全文包括总体情况、主动公开政府信息情况、收到和处理政府信息公开申请情况、政府信息公开行政复议和行政诉讼情况、存在的主要问题及改进情况和其他需要报告的事项。本报告数据的统计时限从2022年1月1日起至12月31日止。本年度报告的电子版在长春市审计局网站（http://sjj.changchun.gov.cn）政府信息公开专栏上发布并提供下载。如对本年度报告有任何疑问，请与长春市审计局联系。（地址：长春市朝阳区建设街2246号，邮编：130011，传真电话：0431-88542101）。</w:t>
      </w:r>
    </w:p>
    <w:p>
      <w:pPr>
        <w:widowControl/>
        <w:shd w:val="clear" w:color="auto" w:fill="FFFFFF"/>
        <w:ind w:firstLine="482" w:firstLineChars="200"/>
        <w:jc w:val="left"/>
        <w:rPr>
          <w:rFonts w:asciiTheme="minorEastAsia" w:hAnsiTheme="minorEastAsia" w:cstheme="minorEastAsia"/>
          <w:b/>
          <w:bCs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 w:firstLineChars="20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2022年，我局按照中央、省、市关于政府信息公开的工作部署要求，认真贯彻落实《条例》，紧紧围绕市委、市政府中心工作，持续推进政务公开标准化、规范化建设，不断深化审计领域主动公开政府信息，依法规范做好依申请公开办理。截至2022年底，我局政府信息公开工作运行正常，政府信息主动公开、咨询、依申请公开及答复等各项工作开展顺利。</w:t>
      </w:r>
    </w:p>
    <w:p>
      <w:pPr>
        <w:widowControl/>
        <w:shd w:val="clear" w:color="auto" w:fill="FFFFFF"/>
        <w:ind w:firstLine="480" w:firstLineChars="20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(一)主动公开方面</w:t>
      </w:r>
    </w:p>
    <w:p>
      <w:pPr>
        <w:pStyle w:val="5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asciiTheme="minorEastAsia" w:hAnsiTheme="minorEastAsia" w:cstheme="minorEastAsia"/>
          <w:color w:val="2B2B2B"/>
          <w:szCs w:val="24"/>
        </w:rPr>
      </w:pPr>
      <w:r>
        <w:rPr>
          <w:rFonts w:hint="eastAsia" w:asciiTheme="minorEastAsia" w:hAnsiTheme="minorEastAsia" w:cstheme="minorEastAsia"/>
          <w:color w:val="333333"/>
          <w:szCs w:val="24"/>
        </w:rPr>
        <w:t>依法推进政府信息主动公开。</w:t>
      </w:r>
      <w:r>
        <w:rPr>
          <w:rFonts w:hint="eastAsia" w:asciiTheme="minorEastAsia" w:hAnsiTheme="minorEastAsia" w:cstheme="minorEastAsia"/>
          <w:color w:val="2B2B2B"/>
          <w:szCs w:val="24"/>
        </w:rPr>
        <w:t>2022年，我局积极贯彻落实“以公开为常态，不公开为例外”要求，全面加强主动公开工作。截至2022年底，我局累计主动公开政府信息442条，全文电子化率100%。其中发布审计动态137条，各类通知公告11条，党政信息95条，时政要闻81条，各类法规文件20条，重点领域信息公开28条（含解读回应、审计学会、内审工作、年度工作计划、规章制度、公共资源配置领域信息公开等），人事动态20条，财务预决算2条，开展互动交流16条，征集调查1条、政府信息公开专栏26条。公开途径主要为长春市政府信息公开门户网站、长春市审计局门户网站。</w:t>
      </w:r>
    </w:p>
    <w:p>
      <w:pPr>
        <w:widowControl/>
        <w:shd w:val="clear" w:color="auto" w:fill="FFFFFF"/>
        <w:ind w:firstLine="480" w:firstLineChars="20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drawing>
          <wp:inline distT="0" distB="0" distL="114300" distR="114300">
            <wp:extent cx="4477385" cy="2753360"/>
            <wp:effectExtent l="0" t="0" r="18415" b="8890"/>
            <wp:docPr id="1" name="图片 1" descr="2022年政府信息公开情况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年政府信息公开情况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7385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center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drawing>
          <wp:inline distT="0" distB="0" distL="114300" distR="114300">
            <wp:extent cx="5218430" cy="3205480"/>
            <wp:effectExtent l="0" t="0" r="1270" b="13970"/>
            <wp:docPr id="2" name="图片 2" descr="2022年政府信息公开情况饼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年政府信息公开情况饼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480" w:firstLineChars="20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asciiTheme="minorEastAsia" w:hAnsiTheme="minorEastAsia" w:cstheme="minorEastAsia"/>
          <w:color w:val="2B2B2B"/>
          <w:szCs w:val="24"/>
        </w:rPr>
      </w:pPr>
      <w:r>
        <w:rPr>
          <w:rFonts w:hint="eastAsia" w:asciiTheme="minorEastAsia" w:hAnsiTheme="minorEastAsia" w:cstheme="minorEastAsia"/>
          <w:color w:val="2B2B2B"/>
          <w:szCs w:val="24"/>
        </w:rPr>
        <w:t>（二）依申请公开方面</w:t>
      </w:r>
    </w:p>
    <w:p>
      <w:pPr>
        <w:pStyle w:val="5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asciiTheme="minorEastAsia" w:hAnsiTheme="minorEastAsia" w:cstheme="minorEastAsia"/>
          <w:color w:val="2B2B2B"/>
          <w:szCs w:val="24"/>
        </w:rPr>
      </w:pPr>
      <w:r>
        <w:rPr>
          <w:rFonts w:hint="eastAsia" w:asciiTheme="minorEastAsia" w:hAnsiTheme="minorEastAsia" w:cstheme="minorEastAsia"/>
          <w:color w:val="2B2B2B"/>
          <w:szCs w:val="24"/>
        </w:rPr>
        <w:t>及时发布政府信息公开指南，畅通依申请公开受理渠道，依法保障申请人合理信息需求，为申请人提供便捷的依申请公开服务。进一步完善申请的受理、审查、处理、答复程序，有关记录保存备查。</w:t>
      </w:r>
    </w:p>
    <w:p>
      <w:pPr>
        <w:pStyle w:val="5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asciiTheme="minorEastAsia" w:hAnsiTheme="minorEastAsia" w:cstheme="minorEastAsia"/>
          <w:color w:val="2B2B2B"/>
          <w:szCs w:val="24"/>
        </w:rPr>
      </w:pPr>
      <w:r>
        <w:rPr>
          <w:rFonts w:hint="eastAsia" w:asciiTheme="minorEastAsia" w:hAnsiTheme="minorEastAsia" w:cstheme="minorEastAsia"/>
          <w:color w:val="2B2B2B"/>
          <w:szCs w:val="24"/>
        </w:rPr>
        <w:t>（三）政府信息管理方面</w:t>
      </w:r>
    </w:p>
    <w:p>
      <w:pPr>
        <w:pStyle w:val="5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asciiTheme="minorEastAsia" w:hAnsiTheme="minorEastAsia" w:cstheme="minorEastAsia"/>
          <w:color w:val="2B2B2B"/>
          <w:szCs w:val="24"/>
        </w:rPr>
      </w:pPr>
      <w:r>
        <w:rPr>
          <w:rFonts w:hint="eastAsia" w:asciiTheme="minorEastAsia" w:hAnsiTheme="minorEastAsia" w:cstheme="minorEastAsia"/>
          <w:color w:val="2B2B2B"/>
          <w:szCs w:val="24"/>
        </w:rPr>
        <w:t>推进政务公开标准化规范化建设。按时完成本市审计领域政务公开事项梳理，及时向社会公布。我局政府信息公开栏目分为政府信息公开指南、政府信息公开制度、法定主动公开内容、政府信息公开年报、依申请公开5个栏目，其中，法定主动公开内容又分为7个子栏目。确保权力运行到哪里，公开和监督就延伸到哪里。</w:t>
      </w:r>
    </w:p>
    <w:p>
      <w:pPr>
        <w:pStyle w:val="5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asciiTheme="minorEastAsia" w:hAnsiTheme="minorEastAsia" w:cstheme="minorEastAsia"/>
          <w:color w:val="2B2B2B"/>
          <w:szCs w:val="24"/>
        </w:rPr>
      </w:pPr>
      <w:r>
        <w:rPr>
          <w:rFonts w:hint="eastAsia" w:asciiTheme="minorEastAsia" w:hAnsiTheme="minorEastAsia" w:cstheme="minorEastAsia"/>
          <w:color w:val="2B2B2B"/>
          <w:szCs w:val="24"/>
        </w:rPr>
        <w:t>（四）政府信息公开平台建设方面</w:t>
      </w:r>
    </w:p>
    <w:p>
      <w:pPr>
        <w:pStyle w:val="5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asciiTheme="minorEastAsia" w:hAnsiTheme="minorEastAsia" w:cstheme="minorEastAsia"/>
          <w:color w:val="2B2B2B"/>
          <w:szCs w:val="24"/>
        </w:rPr>
      </w:pPr>
      <w:r>
        <w:rPr>
          <w:rFonts w:hint="eastAsia" w:asciiTheme="minorEastAsia" w:hAnsiTheme="minorEastAsia" w:cstheme="minorEastAsia"/>
          <w:color w:val="2B2B2B"/>
          <w:szCs w:val="24"/>
        </w:rPr>
        <w:t>强化网站专栏建设和管理。按照国办、省、市部署要求，完成了我局网站的调整优化改造工作，通过网站结构、栏目设置和视觉效果等方面的改造优化，突出服务便民，为群众提供高效、便捷的一体化网上服务。</w:t>
      </w:r>
    </w:p>
    <w:p>
      <w:pPr>
        <w:pStyle w:val="5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asciiTheme="minorEastAsia" w:hAnsiTheme="minorEastAsia" w:cstheme="minorEastAsia"/>
          <w:color w:val="2B2B2B"/>
          <w:szCs w:val="24"/>
        </w:rPr>
      </w:pPr>
      <w:r>
        <w:rPr>
          <w:rFonts w:hint="eastAsia" w:asciiTheme="minorEastAsia" w:hAnsiTheme="minorEastAsia" w:cstheme="minorEastAsia"/>
          <w:color w:val="2B2B2B"/>
          <w:szCs w:val="24"/>
        </w:rPr>
        <w:t>（五）监督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2B2B2B"/>
          <w:szCs w:val="24"/>
        </w:rPr>
        <w:t>保障方面</w:t>
      </w:r>
    </w:p>
    <w:p>
      <w:pPr>
        <w:pStyle w:val="5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asciiTheme="minorEastAsia" w:hAnsiTheme="minorEastAsia" w:cstheme="minorEastAsia"/>
          <w:color w:val="2B2B2B"/>
          <w:szCs w:val="24"/>
        </w:rPr>
      </w:pPr>
      <w:r>
        <w:rPr>
          <w:rFonts w:hint="eastAsia" w:asciiTheme="minorEastAsia" w:hAnsiTheme="minorEastAsia" w:cstheme="minorEastAsia"/>
          <w:color w:val="2B2B2B"/>
          <w:szCs w:val="24"/>
        </w:rPr>
        <w:t>我局严格落实各处（室）责任分工，由办公室负责政府信息公开的组织协调，数据处负责网站的日常维护和技术保障，各业务处负责拟公开信息的上报整理，各部门相互配合、各司其职，形成合力共同做好信息更新及网站维护等工作。同时，在年度处室综合考核中明确，如有未按政务公开责任分工和有关规定进行信息更新，并被上级有关部门通报批评的情况，给予扣除基本分处理，切实发挥好考核“指挥棒”作用。</w:t>
      </w:r>
    </w:p>
    <w:p>
      <w:pPr>
        <w:pStyle w:val="5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asciiTheme="minorEastAsia" w:hAnsiTheme="minorEastAsia" w:cstheme="minorEastAsia"/>
          <w:color w:val="2B2B2B"/>
          <w:szCs w:val="24"/>
        </w:rPr>
      </w:pPr>
      <w:r>
        <w:rPr>
          <w:rFonts w:hint="eastAsia" w:asciiTheme="minorEastAsia" w:hAnsiTheme="minorEastAsia" w:cstheme="minorEastAsia"/>
          <w:color w:val="2B2B2B"/>
          <w:szCs w:val="24"/>
        </w:rPr>
        <w:t>（六）学习贯彻落实《信息公开条例》方面</w:t>
      </w:r>
    </w:p>
    <w:p>
      <w:pPr>
        <w:pStyle w:val="5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asciiTheme="minorEastAsia" w:hAnsiTheme="minorEastAsia" w:cstheme="minorEastAsia"/>
          <w:color w:val="2B2B2B"/>
          <w:szCs w:val="24"/>
        </w:rPr>
      </w:pPr>
      <w:r>
        <w:rPr>
          <w:rFonts w:hint="eastAsia" w:asciiTheme="minorEastAsia" w:hAnsiTheme="minorEastAsia" w:cstheme="minorEastAsia"/>
          <w:color w:val="2B2B2B"/>
          <w:szCs w:val="24"/>
        </w:rPr>
        <w:t>依托LED、政府网站等载体，对《信息公开条例》进行宣传和解读。结合“大培训”活动，组织开展《信息公开条例》的学习培训。按照《信息公开条例》要求，及时完善《长春市审计局政府信息公开指南》要素。</w:t>
      </w:r>
    </w:p>
    <w:p>
      <w:pPr>
        <w:widowControl/>
        <w:shd w:val="clear" w:color="auto" w:fill="FFFFFF"/>
        <w:ind w:firstLine="482" w:firstLineChars="200"/>
        <w:jc w:val="left"/>
        <w:rPr>
          <w:rFonts w:asciiTheme="minorEastAsia" w:hAnsiTheme="minorEastAsia" w:cstheme="minorEastAsia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2" w:firstLineChars="200"/>
        <w:jc w:val="left"/>
        <w:rPr>
          <w:rFonts w:asciiTheme="minorEastAsia" w:hAnsiTheme="minorEastAsia" w:cstheme="minorEastAsia"/>
          <w:b/>
          <w:bCs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4"/>
          <w:szCs w:val="24"/>
        </w:rPr>
        <w:t>二、主动公开政府信息情况</w:t>
      </w:r>
    </w:p>
    <w:p>
      <w:pPr>
        <w:widowControl/>
        <w:shd w:val="clear" w:color="auto" w:fill="FFFFFF"/>
        <w:ind w:firstLine="482" w:firstLineChars="200"/>
        <w:jc w:val="left"/>
        <w:rPr>
          <w:rFonts w:asciiTheme="minorEastAsia" w:hAnsiTheme="minorEastAsia" w:cstheme="minorEastAsia"/>
          <w:b/>
          <w:bCs/>
          <w:color w:val="333333"/>
          <w:kern w:val="0"/>
          <w:sz w:val="24"/>
          <w:szCs w:val="24"/>
        </w:rPr>
      </w:pPr>
    </w:p>
    <w:tbl>
      <w:tblPr>
        <w:tblStyle w:val="6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 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本年废止数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现有有效件数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 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 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 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widowControl/>
        <w:shd w:val="clear" w:color="auto" w:fill="FFFFFF"/>
        <w:ind w:firstLine="482" w:firstLineChars="200"/>
        <w:jc w:val="left"/>
        <w:rPr>
          <w:rFonts w:asciiTheme="minorEastAsia" w:hAnsiTheme="minorEastAsia" w:cstheme="minorEastAsia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2" w:firstLineChars="200"/>
        <w:jc w:val="left"/>
        <w:rPr>
          <w:rFonts w:asciiTheme="minorEastAsia" w:hAnsiTheme="minorEastAsia" w:cstheme="minorEastAsia"/>
          <w:b/>
          <w:bCs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6"/>
        <w:tblW w:w="831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762"/>
        <w:gridCol w:w="1037"/>
        <w:gridCol w:w="1799"/>
        <w:gridCol w:w="542"/>
        <w:gridCol w:w="378"/>
        <w:gridCol w:w="592"/>
        <w:gridCol w:w="676"/>
        <w:gridCol w:w="750"/>
        <w:gridCol w:w="505"/>
        <w:gridCol w:w="6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4221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09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4221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290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48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221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4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4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6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5.属于三类内容事务信息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542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99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42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  <w:jc w:val="center"/>
        </w:trPr>
        <w:tc>
          <w:tcPr>
            <w:tcW w:w="62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542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</w:tbl>
    <w:p>
      <w:pPr>
        <w:widowControl/>
        <w:shd w:val="clear" w:color="auto" w:fill="FFFFFF"/>
        <w:ind w:firstLine="482" w:firstLineChars="200"/>
        <w:jc w:val="left"/>
        <w:rPr>
          <w:rFonts w:asciiTheme="minorEastAsia" w:hAnsiTheme="minorEastAsia" w:cstheme="minorEastAsia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2" w:firstLineChars="200"/>
        <w:jc w:val="left"/>
        <w:rPr>
          <w:rFonts w:asciiTheme="minorEastAsia" w:hAnsiTheme="minorEastAsia" w:cstheme="minorEastAsia"/>
          <w:b/>
          <w:bCs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2" w:firstLineChars="200"/>
        <w:jc w:val="left"/>
        <w:rPr>
          <w:rFonts w:asciiTheme="minorEastAsia" w:hAnsiTheme="minorEastAsia" w:cstheme="minorEastAsia"/>
          <w:b/>
          <w:bCs/>
          <w:color w:val="333333"/>
          <w:kern w:val="0"/>
          <w:sz w:val="24"/>
          <w:szCs w:val="24"/>
        </w:rPr>
      </w:pPr>
    </w:p>
    <w:tbl>
      <w:tblPr>
        <w:tblStyle w:val="6"/>
        <w:tblW w:w="857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570"/>
        <w:gridCol w:w="570"/>
        <w:gridCol w:w="571"/>
        <w:gridCol w:w="621"/>
        <w:gridCol w:w="523"/>
        <w:gridCol w:w="572"/>
        <w:gridCol w:w="572"/>
        <w:gridCol w:w="572"/>
        <w:gridCol w:w="573"/>
        <w:gridCol w:w="572"/>
        <w:gridCol w:w="572"/>
        <w:gridCol w:w="572"/>
        <w:gridCol w:w="573"/>
        <w:gridCol w:w="5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67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5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57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81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28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widowControl/>
        <w:shd w:val="clear" w:color="auto" w:fill="FFFFFF"/>
        <w:ind w:firstLine="482" w:firstLineChars="200"/>
        <w:jc w:val="left"/>
        <w:rPr>
          <w:rFonts w:asciiTheme="minorEastAsia" w:hAnsiTheme="minorEastAsia" w:cstheme="minorEastAsia"/>
          <w:b/>
          <w:bCs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5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asciiTheme="minorEastAsia" w:hAnsiTheme="minorEastAsia" w:cstheme="minorEastAsia"/>
          <w:color w:val="2B2B2B"/>
          <w:szCs w:val="24"/>
        </w:rPr>
      </w:pPr>
      <w:r>
        <w:rPr>
          <w:rFonts w:hint="eastAsia" w:asciiTheme="minorEastAsia" w:hAnsiTheme="minorEastAsia" w:cstheme="minorEastAsia"/>
          <w:color w:val="2B2B2B"/>
          <w:szCs w:val="24"/>
        </w:rPr>
        <w:t>2022年，我局积极努力、认真细致、扎实负责地完成政府信息公开工作，政府信息公开工作取得了一定成绩。但也存在一些不足，主要表现在：在政务公开工作中，主观能动性需进一步加强，需及时按规定公开法定事项，同时做好信息公开服务，广泛关注社会关切，依法提供相关内容。今后，我局将继续深入贯彻落实新条例和规定的各项要求，认真采取有效措施，建立健全内部工作制度与工作机制，加强监督检查和考核，真正做到信息公开工作经常化、制度化、规范化。</w:t>
      </w:r>
    </w:p>
    <w:p>
      <w:pPr>
        <w:widowControl/>
        <w:shd w:val="clear" w:color="auto" w:fill="FFFFFF"/>
        <w:ind w:firstLine="482" w:firstLineChars="200"/>
        <w:jc w:val="left"/>
        <w:rPr>
          <w:rFonts w:asciiTheme="minorEastAsia" w:hAnsiTheme="minorEastAsia" w:cstheme="minorEastAsia"/>
          <w:b/>
          <w:bCs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pStyle w:val="5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asciiTheme="minorEastAsia" w:hAnsiTheme="minorEastAsia" w:cstheme="minorEastAsia"/>
          <w:color w:val="2B2B2B"/>
          <w:szCs w:val="24"/>
        </w:rPr>
      </w:pPr>
      <w:r>
        <w:rPr>
          <w:rFonts w:hint="eastAsia" w:asciiTheme="minorEastAsia" w:hAnsiTheme="minorEastAsia" w:cstheme="minorEastAsia"/>
          <w:color w:val="2B2B2B"/>
          <w:szCs w:val="24"/>
        </w:rPr>
        <w:t>（一）审计发现问题及整改落实情况公开方面。在局政务网站公开了《长春市人民政府关于2021年度市级预算执行和其他财政收支的审计工作报告》《长春市人民政府关于2021年度市级预算执行和其他财政收支审计查出问题整改情况的报告》等内容。</w:t>
      </w:r>
    </w:p>
    <w:p>
      <w:pPr>
        <w:pStyle w:val="5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asciiTheme="minorEastAsia" w:hAnsiTheme="minorEastAsia" w:cstheme="minorEastAsia"/>
          <w:color w:val="2B2B2B"/>
          <w:szCs w:val="24"/>
        </w:rPr>
      </w:pPr>
      <w:r>
        <w:rPr>
          <w:rFonts w:hint="eastAsia" w:asciiTheme="minorEastAsia" w:hAnsiTheme="minorEastAsia" w:cstheme="minorEastAsia"/>
          <w:color w:val="2B2B2B"/>
          <w:szCs w:val="24"/>
        </w:rPr>
        <w:t>（二）加强用权公开方面。全面梳理本机关依法行使的行政权力，更新完善了“权责清单”等栏目；开展政府规章和规范性文件清理工作，按要求公开现行有效规范性文件和规范性文件清理结果信息。</w:t>
      </w:r>
    </w:p>
    <w:p>
      <w:pPr>
        <w:pStyle w:val="5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asciiTheme="minorEastAsia" w:hAnsiTheme="minorEastAsia" w:cstheme="minorEastAsia"/>
          <w:color w:val="2B2B2B"/>
          <w:szCs w:val="24"/>
        </w:rPr>
      </w:pPr>
      <w:r>
        <w:rPr>
          <w:rFonts w:hint="eastAsia" w:asciiTheme="minorEastAsia" w:hAnsiTheme="minorEastAsia" w:cstheme="minorEastAsia"/>
          <w:color w:val="2B2B2B"/>
          <w:szCs w:val="24"/>
        </w:rPr>
        <w:t>（三）建议提案办理公开方面。本年度未承办人大议案、代表建议和政协建议案、提案。</w:t>
      </w:r>
    </w:p>
    <w:p>
      <w:pPr>
        <w:pStyle w:val="5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asciiTheme="minorEastAsia" w:hAnsiTheme="minorEastAsia" w:cstheme="minorEastAsia"/>
          <w:color w:val="2B2B2B"/>
          <w:szCs w:val="24"/>
        </w:rPr>
      </w:pPr>
      <w:r>
        <w:rPr>
          <w:rFonts w:hint="eastAsia" w:asciiTheme="minorEastAsia" w:hAnsiTheme="minorEastAsia" w:cstheme="minorEastAsia"/>
          <w:color w:val="2B2B2B"/>
          <w:szCs w:val="24"/>
        </w:rPr>
        <w:t>（四）我局2022年度政府信息依申请公开工作没有收取信息处理费的情况。</w:t>
      </w:r>
    </w:p>
    <w:p>
      <w:pPr>
        <w:pStyle w:val="5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asciiTheme="minorEastAsia" w:hAnsiTheme="minorEastAsia" w:cstheme="minorEastAsia"/>
          <w:color w:val="2B2B2B"/>
          <w:szCs w:val="24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asciiTheme="minorEastAsia" w:hAnsiTheme="minorEastAsia" w:cstheme="minorEastAsia"/>
          <w:color w:val="2B2B2B"/>
          <w:szCs w:val="24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asciiTheme="minorEastAsia" w:hAnsiTheme="minorEastAsia" w:cstheme="minorEastAsia"/>
          <w:color w:val="2B2B2B"/>
          <w:szCs w:val="24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5280" w:firstLineChars="2200"/>
        <w:jc w:val="both"/>
        <w:rPr>
          <w:rFonts w:asciiTheme="minorEastAsia" w:hAnsiTheme="minorEastAsia" w:cstheme="minorEastAsia"/>
          <w:color w:val="2B2B2B"/>
          <w:szCs w:val="24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5280" w:firstLineChars="2200"/>
        <w:jc w:val="both"/>
        <w:rPr>
          <w:rFonts w:asciiTheme="minorEastAsia" w:hAnsiTheme="minorEastAsia" w:cstheme="minorEastAsia"/>
          <w:color w:val="2B2B2B"/>
          <w:szCs w:val="24"/>
        </w:rPr>
      </w:pPr>
      <w:r>
        <w:rPr>
          <w:rFonts w:hint="eastAsia" w:asciiTheme="minorEastAsia" w:hAnsiTheme="minorEastAsia" w:cstheme="minorEastAsia"/>
          <w:color w:val="2B2B2B"/>
          <w:szCs w:val="24"/>
        </w:rPr>
        <w:t>长春市审计局</w:t>
      </w:r>
    </w:p>
    <w:p>
      <w:pPr>
        <w:pStyle w:val="5"/>
        <w:widowControl/>
        <w:shd w:val="clear" w:color="auto" w:fill="FFFFFF"/>
        <w:spacing w:beforeAutospacing="0" w:afterAutospacing="0"/>
        <w:ind w:firstLine="5040" w:firstLineChars="2100"/>
        <w:jc w:val="both"/>
        <w:rPr>
          <w:rFonts w:asciiTheme="minorEastAsia" w:hAnsiTheme="minorEastAsia" w:cstheme="minorEastAsia"/>
          <w:color w:val="2B2B2B"/>
          <w:szCs w:val="24"/>
        </w:rPr>
      </w:pPr>
      <w:r>
        <w:rPr>
          <w:rFonts w:hint="eastAsia" w:asciiTheme="minorEastAsia" w:hAnsiTheme="minorEastAsia" w:cstheme="minorEastAsia"/>
          <w:color w:val="2B2B2B"/>
          <w:szCs w:val="24"/>
        </w:rPr>
        <w:t>202</w:t>
      </w:r>
      <w:r>
        <w:rPr>
          <w:rFonts w:hint="eastAsia" w:asciiTheme="minorEastAsia" w:hAnsiTheme="minorEastAsia" w:cstheme="minorEastAsia"/>
          <w:color w:val="2B2B2B"/>
          <w:szCs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color w:val="2B2B2B"/>
          <w:szCs w:val="24"/>
        </w:rPr>
        <w:t>年</w:t>
      </w:r>
      <w:r>
        <w:rPr>
          <w:rFonts w:hint="eastAsia" w:asciiTheme="minorEastAsia" w:hAnsiTheme="minorEastAsia" w:cstheme="minorEastAsia"/>
          <w:color w:val="2B2B2B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color w:val="2B2B2B"/>
          <w:szCs w:val="24"/>
        </w:rPr>
        <w:t>月3日</w:t>
      </w:r>
    </w:p>
    <w:p>
      <w:pPr>
        <w:pStyle w:val="5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asciiTheme="minorEastAsia" w:hAnsiTheme="minorEastAsia" w:cstheme="minorEastAsia"/>
          <w:color w:val="2B2B2B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TEyODZjNDQ5ZDFjZjFjMmM1NGIyZjQyNTVlMDcifQ=="/>
  </w:docVars>
  <w:rsids>
    <w:rsidRoot w:val="00F46830"/>
    <w:rsid w:val="00045FD7"/>
    <w:rsid w:val="0011224A"/>
    <w:rsid w:val="00214274"/>
    <w:rsid w:val="00246C3F"/>
    <w:rsid w:val="00264DAF"/>
    <w:rsid w:val="00266669"/>
    <w:rsid w:val="00271499"/>
    <w:rsid w:val="00285E12"/>
    <w:rsid w:val="003C4A17"/>
    <w:rsid w:val="004B7006"/>
    <w:rsid w:val="00505377"/>
    <w:rsid w:val="005646A7"/>
    <w:rsid w:val="006967E5"/>
    <w:rsid w:val="00760C2A"/>
    <w:rsid w:val="008349D8"/>
    <w:rsid w:val="00862A16"/>
    <w:rsid w:val="008E2F69"/>
    <w:rsid w:val="00935A3A"/>
    <w:rsid w:val="00942FB6"/>
    <w:rsid w:val="0099450A"/>
    <w:rsid w:val="009A2E40"/>
    <w:rsid w:val="009D72DC"/>
    <w:rsid w:val="00BC642C"/>
    <w:rsid w:val="00C872CE"/>
    <w:rsid w:val="00CE0C11"/>
    <w:rsid w:val="00CE78E5"/>
    <w:rsid w:val="00DF4980"/>
    <w:rsid w:val="00F46830"/>
    <w:rsid w:val="00F93B9E"/>
    <w:rsid w:val="00FA6B09"/>
    <w:rsid w:val="00FA74FF"/>
    <w:rsid w:val="032A4C70"/>
    <w:rsid w:val="07EE1A2F"/>
    <w:rsid w:val="284B72B3"/>
    <w:rsid w:val="2B452301"/>
    <w:rsid w:val="47740751"/>
    <w:rsid w:val="50AF3157"/>
    <w:rsid w:val="56301712"/>
    <w:rsid w:val="573E3E22"/>
    <w:rsid w:val="5B6A13E5"/>
    <w:rsid w:val="5E706739"/>
    <w:rsid w:val="65F362B8"/>
    <w:rsid w:val="66973EE9"/>
    <w:rsid w:val="67BA0E3C"/>
    <w:rsid w:val="6FC37348"/>
    <w:rsid w:val="705D2CAC"/>
    <w:rsid w:val="73871FB6"/>
    <w:rsid w:val="743A5E62"/>
    <w:rsid w:val="7AFA3BBD"/>
    <w:rsid w:val="7FEE39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1303-8246-4C2C-AB80-ACE5C4C595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2776</Words>
  <Characters>2898</Characters>
  <Lines>23</Lines>
  <Paragraphs>6</Paragraphs>
  <TotalTime>28</TotalTime>
  <ScaleCrop>false</ScaleCrop>
  <LinksUpToDate>false</LinksUpToDate>
  <CharactersWithSpaces>2910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2018-11-01T03:06:00Z</dcterms:created>
  <dc:creator>david</dc:creator>
  <cp:lastModifiedBy>东东</cp:lastModifiedBy>
  <cp:lastPrinted>2023-01-04T06:44:00Z</cp:lastPrinted>
  <dcterms:modified xsi:type="dcterms:W3CDTF">2023-01-04T07:57:49Z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FF08CE3980C141F8A87A31CD71C32CA8</vt:lpwstr>
  </property>
</Properties>
</file>