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2168" w:firstLineChars="6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党政综合办公室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2021年政务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信息</w:t>
      </w: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年度报告</w:t>
      </w:r>
    </w:p>
    <w:bookmarkEnd w:id="0"/>
    <w:p>
      <w:pPr>
        <w:ind w:firstLine="2168" w:firstLineChars="600"/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中韩示范区党政综合办公室</w:t>
      </w:r>
      <w:r>
        <w:rPr>
          <w:rFonts w:hint="eastAsia" w:ascii="宋体" w:hAnsi="宋体" w:eastAsia="宋体" w:cs="宋体"/>
          <w:sz w:val="24"/>
          <w:szCs w:val="24"/>
        </w:rPr>
        <w:t>政府信息公开工作年度报告。本报告由总体情况、主动公开政府信息情况、收到和处理政府信息公开申请情况、因政府信息公开工作被申请行政复议和提起行政诉讼情况、政府信息公开工作存在的主要问题及改进情况、其他需要报告的事项六部分组成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本报告中所列数据的统计期限自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2021年1月1日起至2021年12月31日止。如对本报告有任何疑问，请与中韩（长春）国际合作示范区党政综合办公室联系（地址：长春市金汇大路1577号；咨询电话：0431-81186305邮编：130000）。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一、 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年，党政综合办公室认真贯彻落实《中华人民共和国政府信息公开条例》和省、市关于政府信息公开工作的相关规定和具体要求，党政综合办公室高度重视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政务公开</w:t>
      </w:r>
      <w:r>
        <w:rPr>
          <w:rFonts w:hint="default" w:ascii="Times New Roman" w:hAnsi="Times New Roman" w:eastAsia="宋体" w:cs="Times New Roman"/>
          <w:sz w:val="24"/>
          <w:szCs w:val="24"/>
        </w:rPr>
        <w:t>工作，把此项工作列入本部门重点工作任务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ind w:firstLine="480" w:firstLineChars="2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楷体" w:hAnsi="楷体" w:eastAsia="楷体" w:cs="楷体"/>
          <w:sz w:val="24"/>
          <w:szCs w:val="24"/>
        </w:rPr>
        <w:t>组织推动政府信息公开工作。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一是</w:t>
      </w:r>
      <w:r>
        <w:rPr>
          <w:rFonts w:hint="default" w:ascii="Times New Roman" w:hAnsi="Times New Roman" w:eastAsia="宋体" w:cs="Times New Roman"/>
          <w:sz w:val="24"/>
          <w:szCs w:val="24"/>
        </w:rPr>
        <w:t>提高政治站位，主动适应新形势下，社会主义民主政治建设新要求。深入领会新时代政务公开工作对建设法治政府、服务型政府、廉洁政府的重要意义；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二是</w:t>
      </w:r>
      <w:r>
        <w:rPr>
          <w:rFonts w:hint="default" w:ascii="Times New Roman" w:hAnsi="Times New Roman" w:eastAsia="宋体" w:cs="Times New Roman"/>
          <w:sz w:val="24"/>
          <w:szCs w:val="24"/>
        </w:rPr>
        <w:t>进一步加大政府信息公开力度，持续推进重点领域、重大决策信息公开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推动主动公开目录编制工作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加大政策解读回应力度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不断推动政务公开各项政策在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示范区</w:t>
      </w:r>
      <w:r>
        <w:rPr>
          <w:rFonts w:hint="default" w:ascii="Times New Roman" w:hAnsi="Times New Roman" w:eastAsia="宋体" w:cs="Times New Roman"/>
          <w:sz w:val="24"/>
          <w:szCs w:val="24"/>
        </w:rPr>
        <w:t>落地生根；三要着力提高政府信息公开质量，健全政府信息公开发布机制，四要优化依申请公开服务体系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将程序化、规范化、标准化落实在依申请公开登记、办理、调查、答复等各个环节工作之中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楷体" w:hAnsi="楷体" w:eastAsia="楷体" w:cs="楷体"/>
          <w:sz w:val="24"/>
          <w:szCs w:val="24"/>
          <w:lang w:eastAsia="zh-CN"/>
        </w:rPr>
        <w:t>（二）</w:t>
      </w:r>
      <w:r>
        <w:rPr>
          <w:rFonts w:hint="default" w:ascii="楷体" w:hAnsi="楷体" w:eastAsia="楷体" w:cs="楷体"/>
          <w:sz w:val="24"/>
          <w:szCs w:val="24"/>
        </w:rPr>
        <w:t>积极推动政府信息主动公开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坚持以公开为常态、不公开为例外，遵循公正、公平、合法、便民的原则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做好本部门政务公开工作，</w:t>
      </w:r>
      <w:r>
        <w:rPr>
          <w:rFonts w:hint="eastAsia" w:ascii="Times New Roman" w:hAnsi="Times New Roman" w:eastAsia="宋体" w:cs="Times New Roman"/>
          <w:sz w:val="24"/>
          <w:szCs w:val="24"/>
        </w:rPr>
        <w:t>保障人民群众知情权、参与权、表达权、监督权，提高政府工作的透明度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党政综合办公室组织全区各部门梳理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2021年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主动公开信息并形成台账。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楷体" w:hAnsi="楷体" w:eastAsia="楷体" w:cs="楷体"/>
          <w:sz w:val="24"/>
          <w:szCs w:val="24"/>
          <w:lang w:eastAsia="zh-CN"/>
        </w:rPr>
        <w:t>（三）认真规范处理依申请公开。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党政综合办公室作为依申请公开工作的统筹协调部门，为进一步规范中韩示范区政府信息依申请公开工作，促进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法治政府建设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优化营商环境，组织各部门依申请公开领导及工作人员学习《中华人民共和国政府信息公开条例》《长春市政府信息依申请公开平工作规范》，在收到依申请件时，第一时间联系被申请单位，督导承办人一定要尽早了解情况，若有不明确的，尽早补正。务必在规定的时间内办结、办好，让群众满意。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eastAsia="zh-CN"/>
        </w:rPr>
        <w:t>（四）不断强化政府信息公开平台内容保障。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提高思想认识，加强组织领导，推行政府信息公开是推进社会主义民主法制建设的重要举措，是构建社会主义和谐社会的必然要求，是建立行为规范、运转协调、公正透明、廉洁高效的行政管理体制的重要内容。及时准确地向社会公开政府信息，不断提高政府工作的透明度，保障公民的知情权、参与权、表达权、监督权，是实现好、维护好、发展好最广大人民群众根本利益的重要举措。充分利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微信公众号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政务新媒体等多种平台，主动做好政府信息公开工作，为群众获取政府信息提供更加便捷的渠道；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党政综合办公室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高度重视信息公开工作，指定专人重点做好政府信息的收集、发布、政策解读、热点回应、公开申请办理和年报编制等相关工作。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要求各部门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要将政府信息公开平台建设和内容保障工作作为推进、指导、协调、监督的重要内容，切实加强日常管理，特别要将政策制定出台与政策解读同步起草、同步审签、同步发布。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楷体" w:hAnsi="楷体" w:eastAsia="楷体" w:cs="楷体"/>
          <w:sz w:val="24"/>
          <w:szCs w:val="24"/>
          <w:lang w:eastAsia="zh-CN"/>
        </w:rPr>
        <w:t>（五）全力做好宣传培训评估考核等基础工作。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加强业务学习和培训，提升政务公开业务处理能力，组织学习了《中华人民共和国政府信息公开条例》及省、市下发的政务公开工作相关文件，组织学习了《长春市政府信息依申请公开平工作规范》，提高了各部门对政务公开工作认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依法妥善办理依申请工作，提高了各部门信息公开工作能力和业务水平，保障评估考核工作顺利实施。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default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9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10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政府信息公开行政复议、行政诉讼情况</w:t>
      </w:r>
    </w:p>
    <w:tbl>
      <w:tblPr>
        <w:tblStyle w:val="9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7"/>
        <w:gridCol w:w="600"/>
        <w:gridCol w:w="628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</w:t>
      </w:r>
      <w:r>
        <w:rPr>
          <w:rFonts w:hint="eastAsia" w:ascii="楷体" w:hAnsi="楷体" w:eastAsia="楷体" w:cs="楷体"/>
          <w:sz w:val="24"/>
          <w:szCs w:val="24"/>
        </w:rPr>
        <w:t>存在的主要问题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一是对政府信息依申请公开工作重视不够，工作较为被动，在积极主动方面还有待加强。二是干部职工对政府信息依申请公开工作的认识还有待提高，对相关的政策规定和要求还不够熟悉。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（二）改进情况。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一是加大对政府信息依申请公开工作的宣传力度，完善依申请公开制度，进一步规范依申请公开的受理、处理和答复等环节的工作，确保能够按规定及时作出答复。二是对依申请公开的政府信息，严格按照规定的要求进行答复，充分保障人民群众的知情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通过政务微信公众号发布示范区部门报送信息及转发“新华网”“人民论坛网”等网站信息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500余条。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（二）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安排专人负责处理举报、信访以及在线咨询，做到主动、及时、全面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回应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公众关注热点或重大舆情数，切实解决群众的问题、疑惑。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2021年，共办理《省委书记网民留言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》3条，市长网民留言1条，中韩示范区网民留言48条，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回复率100%。 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（三）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积极与市长公开电话办公室沟通了建立示范区“长春市社会治理非应急信息服务平台”二级账户事宜。经过系统调试并对示范区各部门进行了培训，今年2月18日示范区市长电话受理平台正式接收处理市长公开电话。截至目前，共受理市长公开电话1414件。群众通过市长公开电话反映的问题集中在尚德华园房屋维修、学生入学、拆迁补偿等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长春市社会治理非应急信息服务平台报送信息51条，其中，20条信息被长春市社会治理非应急信息服务平台官网“工作动态”板块采用。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                           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0C7A58"/>
    <w:multiLevelType w:val="singleLevel"/>
    <w:tmpl w:val="E40C7A5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D8CEEB"/>
    <w:multiLevelType w:val="singleLevel"/>
    <w:tmpl w:val="1FD8CEE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426FC4"/>
    <w:rsid w:val="01C74C41"/>
    <w:rsid w:val="02376869"/>
    <w:rsid w:val="02E44F9F"/>
    <w:rsid w:val="03615DE6"/>
    <w:rsid w:val="04B70161"/>
    <w:rsid w:val="05066EA2"/>
    <w:rsid w:val="06A434A5"/>
    <w:rsid w:val="0AC4028D"/>
    <w:rsid w:val="0B924A77"/>
    <w:rsid w:val="0D0A5A61"/>
    <w:rsid w:val="0D1C7438"/>
    <w:rsid w:val="0D9A07CB"/>
    <w:rsid w:val="0DD51C7C"/>
    <w:rsid w:val="0EF95E3E"/>
    <w:rsid w:val="0F841BAC"/>
    <w:rsid w:val="0FFF2C05"/>
    <w:rsid w:val="101A7A9C"/>
    <w:rsid w:val="10D94ED9"/>
    <w:rsid w:val="11284B4E"/>
    <w:rsid w:val="124F1B25"/>
    <w:rsid w:val="12AB7BEB"/>
    <w:rsid w:val="13916BB7"/>
    <w:rsid w:val="14C11221"/>
    <w:rsid w:val="16F67B0A"/>
    <w:rsid w:val="18DE0B8B"/>
    <w:rsid w:val="1A4246B8"/>
    <w:rsid w:val="1A620D3B"/>
    <w:rsid w:val="1B90446D"/>
    <w:rsid w:val="1BF24C7D"/>
    <w:rsid w:val="1D326A70"/>
    <w:rsid w:val="1EF47C7F"/>
    <w:rsid w:val="1F085FC7"/>
    <w:rsid w:val="1F4E26E0"/>
    <w:rsid w:val="20B053FC"/>
    <w:rsid w:val="21463587"/>
    <w:rsid w:val="21A03D15"/>
    <w:rsid w:val="22E4647C"/>
    <w:rsid w:val="243F343F"/>
    <w:rsid w:val="24E74595"/>
    <w:rsid w:val="25A71BB7"/>
    <w:rsid w:val="28975D5D"/>
    <w:rsid w:val="2AFE7BEA"/>
    <w:rsid w:val="2B25609B"/>
    <w:rsid w:val="2B4D4762"/>
    <w:rsid w:val="2BC71311"/>
    <w:rsid w:val="2EF22D47"/>
    <w:rsid w:val="2F1232C3"/>
    <w:rsid w:val="2F3D3315"/>
    <w:rsid w:val="2F560859"/>
    <w:rsid w:val="2F56299D"/>
    <w:rsid w:val="2F6649D2"/>
    <w:rsid w:val="2F81211B"/>
    <w:rsid w:val="31C902D1"/>
    <w:rsid w:val="321004DF"/>
    <w:rsid w:val="323E217F"/>
    <w:rsid w:val="33541711"/>
    <w:rsid w:val="345E7490"/>
    <w:rsid w:val="34707FB0"/>
    <w:rsid w:val="36781544"/>
    <w:rsid w:val="371D10E5"/>
    <w:rsid w:val="388E51E6"/>
    <w:rsid w:val="38FD2077"/>
    <w:rsid w:val="393E5745"/>
    <w:rsid w:val="394C69E7"/>
    <w:rsid w:val="39AC5A66"/>
    <w:rsid w:val="39CC59A9"/>
    <w:rsid w:val="3A773813"/>
    <w:rsid w:val="3B281EB3"/>
    <w:rsid w:val="3B291E3A"/>
    <w:rsid w:val="3BA453BA"/>
    <w:rsid w:val="3E620C74"/>
    <w:rsid w:val="3ED76D58"/>
    <w:rsid w:val="400E44FB"/>
    <w:rsid w:val="41D16C02"/>
    <w:rsid w:val="424D53B3"/>
    <w:rsid w:val="427228DB"/>
    <w:rsid w:val="438F163A"/>
    <w:rsid w:val="43D66A63"/>
    <w:rsid w:val="450C3AC5"/>
    <w:rsid w:val="45333C19"/>
    <w:rsid w:val="45801017"/>
    <w:rsid w:val="49181DCF"/>
    <w:rsid w:val="492A6A34"/>
    <w:rsid w:val="4A02676F"/>
    <w:rsid w:val="4BCC7E94"/>
    <w:rsid w:val="4D5301FB"/>
    <w:rsid w:val="4DB8417E"/>
    <w:rsid w:val="4EE334F2"/>
    <w:rsid w:val="4FAE66AC"/>
    <w:rsid w:val="51D907C9"/>
    <w:rsid w:val="51E2040D"/>
    <w:rsid w:val="524F43BC"/>
    <w:rsid w:val="532A236B"/>
    <w:rsid w:val="54ED5A2E"/>
    <w:rsid w:val="56B07488"/>
    <w:rsid w:val="58181EDA"/>
    <w:rsid w:val="58950BFF"/>
    <w:rsid w:val="592605B1"/>
    <w:rsid w:val="59C557B5"/>
    <w:rsid w:val="59CF4E9D"/>
    <w:rsid w:val="5A4A4453"/>
    <w:rsid w:val="5B51267D"/>
    <w:rsid w:val="5C760D5E"/>
    <w:rsid w:val="608B5AEC"/>
    <w:rsid w:val="608E3EBE"/>
    <w:rsid w:val="60B37F99"/>
    <w:rsid w:val="60C72177"/>
    <w:rsid w:val="61382CF4"/>
    <w:rsid w:val="61475BB3"/>
    <w:rsid w:val="65CB6D62"/>
    <w:rsid w:val="660C18CA"/>
    <w:rsid w:val="663C01D2"/>
    <w:rsid w:val="669B2BD8"/>
    <w:rsid w:val="66DB4D83"/>
    <w:rsid w:val="66EF5667"/>
    <w:rsid w:val="68EE3DB7"/>
    <w:rsid w:val="69895E31"/>
    <w:rsid w:val="69912B2A"/>
    <w:rsid w:val="6D947643"/>
    <w:rsid w:val="6DA66DF4"/>
    <w:rsid w:val="6E867D8C"/>
    <w:rsid w:val="6EFFA457"/>
    <w:rsid w:val="6F0D178D"/>
    <w:rsid w:val="6F0E25FB"/>
    <w:rsid w:val="6F9D3BB3"/>
    <w:rsid w:val="6FB026B2"/>
    <w:rsid w:val="6FB21057"/>
    <w:rsid w:val="70900DB0"/>
    <w:rsid w:val="70E7254E"/>
    <w:rsid w:val="71917722"/>
    <w:rsid w:val="72117322"/>
    <w:rsid w:val="72544ACF"/>
    <w:rsid w:val="72B0307D"/>
    <w:rsid w:val="72F22421"/>
    <w:rsid w:val="739A1583"/>
    <w:rsid w:val="73B24405"/>
    <w:rsid w:val="74484734"/>
    <w:rsid w:val="76D529BD"/>
    <w:rsid w:val="770A435F"/>
    <w:rsid w:val="774B1F49"/>
    <w:rsid w:val="792539DA"/>
    <w:rsid w:val="79F53FD4"/>
    <w:rsid w:val="7A2F0AA5"/>
    <w:rsid w:val="7B9A3926"/>
    <w:rsid w:val="7C805C6D"/>
    <w:rsid w:val="7D034BDB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6">
    <w:name w:val="UserStyle_0"/>
    <w:next w:val="17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7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2021-01-09T22:07:00Z</dcterms:created>
  <dc:creator>lenovo</dc:creator>
  <cp:lastModifiedBy>铀秸桶骄铣</cp:lastModifiedBy>
  <cp:lastPrinted>2022-01-13T01:45:00Z</cp:lastPrinted>
  <dcterms:modified xsi:type="dcterms:W3CDTF">2022-01-19T03:18:33Z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821C3B2E0EF94157B50EE8B170C6994C</vt:lpwstr>
  </property>
</Properties>
</file>