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中韩（长春）国际合作示范区人力资源和社会保障局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根据《中华人民共和国政府信息公开条例》规定，现公布中韩示范区人社局2021年度政府信息公开年度报告。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行政诉讼情况、存在的主要问题及改进情况、其他需要报告的事项共六个部分组成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所列数据的统计期限自2021年1月1日起至2021年12月31日止。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如对本报告有任何疑问，请与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中韩（长春）国际合作示范区人社局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联系（地址：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长春市金汇大路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1577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中韩大厦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1813室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；咨询电话：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0431-81187701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；邮编：130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000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）。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2021年，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局严格遵照《中华人民共和国政府信息公开条例》各项要求，认真落实省市区关于做好政府信息公开工作的精神，局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领导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高度重视信息公开工作，由专人专门负责此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工作。较好地起到了提升工作透明度的作用，政府信息工作开展顺利。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全面落实党中央、国务院有关决策部署，坚持以公开为常态、不公开为例外，持续深化主动公开内容。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坚持以公开为常态、不公开为例外的原则，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充分利用官方网站、平面媒体和微信平台等信息化手段，加大宣传力度，营造良好氛围。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依照法定时限，按流程及时受理、办理政府信息公开申请。2021年，我局未收到依申请公开政府信息。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坚持以公开为常态、不公开为例外，除涉及国家秘密、商业秘密、个人隐私等内容外，应依法及时、准确、全面公开群众普遍关心的政府信息。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为确保公开信息真实准确，做好宣传培训评估考核等工作，我局增强和提高局机关和各科室工作人员的政务公开意识，重点在提高思想意识、思维层次上加强宣传和培训。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年，我局积极落实政府信息公开工作，</w:t>
      </w:r>
      <w:r>
        <w:rPr>
          <w:rFonts w:hint="eastAsia" w:ascii="宋体" w:hAnsi="宋体" w:eastAsia="宋体" w:cs="宋体"/>
          <w:lang w:val="en-US" w:eastAsia="zh-CN"/>
        </w:rPr>
        <w:t>但在工作方式方法上仍需要不断完善、提高，在今后的工作中</w:t>
      </w:r>
      <w:r>
        <w:rPr>
          <w:rFonts w:hint="eastAsia" w:ascii="宋体" w:hAnsi="宋体" w:eastAsia="宋体" w:cs="宋体"/>
        </w:rPr>
        <w:t>，我局将进一步加强对政务公开工作的组织领导，认真制定切实可行的措施，做好政务公开工作：一是认真贯彻执行《</w:t>
      </w:r>
      <w:r>
        <w:rPr>
          <w:rFonts w:hint="eastAsia" w:ascii="宋体" w:hAnsi="宋体" w:eastAsia="宋体" w:cs="宋体"/>
          <w:lang w:val="en-US" w:eastAsia="zh-CN"/>
        </w:rPr>
        <w:t>中华人民共和国政府信息公开条例</w:t>
      </w:r>
      <w:r>
        <w:rPr>
          <w:rFonts w:hint="eastAsia" w:ascii="宋体" w:hAnsi="宋体" w:eastAsia="宋体" w:cs="宋体"/>
        </w:rPr>
        <w:t>》，进一步加强和完善政府信息公开工作，规范公开内容，提高公开质量。二是规范和完善政务公开的内容及形式，提高公开针对性、实效性，推动政府信息公开工作的全面落实。三是</w:t>
      </w:r>
      <w:r>
        <w:rPr>
          <w:rFonts w:hint="eastAsia" w:ascii="宋体" w:hAnsi="宋体" w:eastAsia="宋体" w:cs="宋体"/>
          <w:lang w:val="en-US" w:eastAsia="zh-CN"/>
        </w:rPr>
        <w:t>加强对《中华人民共和国政府信息公开条例》和相关文件的学习，树立起全新的政务公开理念，增强工作的主动性和责任意识。准确把握政策要求，做到该公开的及时公开，不该公开的要做好保密工作。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我局无其他需要报告的事项。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E422"/>
    <w:multiLevelType w:val="singleLevel"/>
    <w:tmpl w:val="C43CE4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916BB7"/>
    <w:rsid w:val="152E0CCC"/>
    <w:rsid w:val="15842387"/>
    <w:rsid w:val="16F67B0A"/>
    <w:rsid w:val="18DE0B8B"/>
    <w:rsid w:val="1A9862BF"/>
    <w:rsid w:val="1B21187E"/>
    <w:rsid w:val="1D326A70"/>
    <w:rsid w:val="1F4E26E0"/>
    <w:rsid w:val="21463587"/>
    <w:rsid w:val="216D6413"/>
    <w:rsid w:val="243F343F"/>
    <w:rsid w:val="29B45E47"/>
    <w:rsid w:val="2AFE7BEA"/>
    <w:rsid w:val="2B25609B"/>
    <w:rsid w:val="2B7D7254"/>
    <w:rsid w:val="2BC71311"/>
    <w:rsid w:val="2F391C13"/>
    <w:rsid w:val="2F560859"/>
    <w:rsid w:val="31937672"/>
    <w:rsid w:val="31C902D1"/>
    <w:rsid w:val="345E7490"/>
    <w:rsid w:val="34707FB0"/>
    <w:rsid w:val="393E5745"/>
    <w:rsid w:val="3B291E3A"/>
    <w:rsid w:val="3BA453BA"/>
    <w:rsid w:val="3E620C74"/>
    <w:rsid w:val="3ED76D58"/>
    <w:rsid w:val="400E44FB"/>
    <w:rsid w:val="450C3AC5"/>
    <w:rsid w:val="465313B5"/>
    <w:rsid w:val="490266B3"/>
    <w:rsid w:val="49181DCF"/>
    <w:rsid w:val="4A02676F"/>
    <w:rsid w:val="4A463041"/>
    <w:rsid w:val="4BCC7E94"/>
    <w:rsid w:val="51D907C9"/>
    <w:rsid w:val="524F43BC"/>
    <w:rsid w:val="53B84F4D"/>
    <w:rsid w:val="56004989"/>
    <w:rsid w:val="56B07488"/>
    <w:rsid w:val="608B5AEC"/>
    <w:rsid w:val="61382CF4"/>
    <w:rsid w:val="6378483D"/>
    <w:rsid w:val="685022FD"/>
    <w:rsid w:val="68EE3DB7"/>
    <w:rsid w:val="69912B2A"/>
    <w:rsid w:val="6C905D64"/>
    <w:rsid w:val="6D34343E"/>
    <w:rsid w:val="6DA66DF4"/>
    <w:rsid w:val="6FB026B2"/>
    <w:rsid w:val="70E7254E"/>
    <w:rsid w:val="71917722"/>
    <w:rsid w:val="72544ACF"/>
    <w:rsid w:val="74484734"/>
    <w:rsid w:val="755A2651"/>
    <w:rsid w:val="75921952"/>
    <w:rsid w:val="75D641AC"/>
    <w:rsid w:val="792539DA"/>
    <w:rsid w:val="79F53FD4"/>
    <w:rsid w:val="7D2E1150"/>
    <w:rsid w:val="7D5102A0"/>
    <w:rsid w:val="7DC205F3"/>
    <w:rsid w:val="7E9A2E66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UserStyle_0"/>
    <w:next w:val="12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12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10</TotalTime>
  <ScaleCrop>false</ScaleCrop>
  <LinksUpToDate>false</LinksUpToDate>
  <CharactersWithSpaces>1444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C</cp:lastModifiedBy>
  <cp:lastPrinted>2022-01-20T06:10:49Z</cp:lastPrinted>
  <dcterms:modified xsi:type="dcterms:W3CDTF">2022-01-20T06:13:39Z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