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中韩（长春）国际合作示范区政务服务中心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中韩（长春）国际合作示范区政务服务中心2021年政府信息公开工作年度报告。本</w:t>
      </w:r>
      <w:r>
        <w:rPr>
          <w:rFonts w:hint="eastAsia" w:ascii="宋体" w:hAnsi="宋体" w:eastAsia="宋体" w:cs="宋体"/>
          <w:sz w:val="24"/>
          <w:szCs w:val="24"/>
        </w:rPr>
        <w:t>报告全文由总体情况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主动公开政府信息情况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收到和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处理政府信息公开申请情况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政府信息公开行政复议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行政诉讼情况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存在的主要问题及改进情况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其他需要报告的事项等六个部分组成，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列数据的统计期限自2021年1月1日起至2021年12月31日止。如对本报告有任何疑问，请与中韩（长春）国际合作示范区政务服务中心联系（地址：长春市金汇大路1577号中韩大厦C301室；咨询电话：0431-81187395；邮编：130000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中韩（长春）国际合作示范区政务服务中心贯彻落实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省、市有关政府信息公开的精神，以提高工作透明度和办事效率为重点，本着便民、利民的原则，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以公开促落实、以公开促规范、以公开促服务，推进政府信息公开工作提质增效。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政务服务中心高度重视政务公开（政府信息公开）工作，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建立健全主要领导亲自主抓、分管领导具体、专人具体负责的工作机制，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始终坚持以人民为中心，坚持以提升政府信息公开工作质量为主线，坚持以人民群众满意度为衡量标准，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开展政府信息公开相关工作，确保政务服务中心政府信息公开工作的顺利推进。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default" w:ascii="宋体" w:hAnsi="宋体" w:eastAsia="楷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坚持“以公开为常态、不公开为例外”原则，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依照《条例》和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《中韩（长春）国际合作示范区2021年政务公开（政府信息公开）重点工作任务台账》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重点公开内容，主动公开行政审批、信用体系建设、营商环境、政务公开等领域信息。依托新版全流程审批系统、信用中国（吉林长春）网站、中韩示范区微信公众号等渠道，全年公开区本级政务服务事项670项、公开市场主体信用承诺18279万份，政务服务中心动态信息61条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政务服务中心未作为公开主体收到依申请公开件。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contextualSpacing/>
        <w:jc w:val="both"/>
        <w:textAlignment w:val="auto"/>
        <w:rPr>
          <w:rFonts w:hint="eastAsia" w:ascii="宋体" w:hAnsi="宋体" w:eastAsia="楷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定期梳理政务服务中心主动公开信息，积极推动政府信息公开平台建设，灵活运用各种公开渠道，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强化线下公开平台使用，并将政务公开工作经费纳入本部门年度预算，确保工作顺利开展。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是加大宣传力度。政务服务中心全年共制作了8个宣传展板，1个政府公报展架、800本《中华人民共和国政府信息公开条例》、500张宣传彩页等宣传材料供来访群众取阅，充分利用本区各级政务公开专区线下平台优势，大力宣传政府信息公开。二是提升业务能力及水平。共组织2次专题业务培训，并发放学习教材。三是将政务公开工作纳入示范区绩效考核范围，制定示范区政务公开考核细则，并完成市政务公开主管部门考核材料上报工作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（一）存在的主要问题。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政务服务中心认真贯彻落实国家、省、市关于推进新时代政务公开（政府信息公开）工作的决策部署，多方联动、多措并举、多点发力，随取得了显著成果，但仍存在诸多问题。一是信息公开渠道不够全面，平台建设有待加强。二是信息主动公开意识薄弱，信息采编能力有待提高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（二）改进情况。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服务中心将全力推进政务公开工作。一是加快完善政府信息公开渠道，做好网站集约化建设。二是加大政策解读发布，以政务公开助推营商环境持续优化。三是深化重点领域信息公开，推进政务公开标准规范化建设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无其他事项需要报告。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387400"/>
    <w:rsid w:val="01C74C41"/>
    <w:rsid w:val="03615DE6"/>
    <w:rsid w:val="042A4CE8"/>
    <w:rsid w:val="04B70161"/>
    <w:rsid w:val="05066EA2"/>
    <w:rsid w:val="06A434A5"/>
    <w:rsid w:val="08381B67"/>
    <w:rsid w:val="0AC4028D"/>
    <w:rsid w:val="0B924A77"/>
    <w:rsid w:val="0D1A3FA7"/>
    <w:rsid w:val="0D1C7438"/>
    <w:rsid w:val="0D9A07CB"/>
    <w:rsid w:val="0EF95E3E"/>
    <w:rsid w:val="0F593220"/>
    <w:rsid w:val="0F841BAC"/>
    <w:rsid w:val="0FFF2C05"/>
    <w:rsid w:val="101A7A9C"/>
    <w:rsid w:val="10D94ED9"/>
    <w:rsid w:val="12AB7BEB"/>
    <w:rsid w:val="13916BB7"/>
    <w:rsid w:val="16D0253F"/>
    <w:rsid w:val="16F67B0A"/>
    <w:rsid w:val="182B47DF"/>
    <w:rsid w:val="18DE0B8B"/>
    <w:rsid w:val="1BF24C7D"/>
    <w:rsid w:val="1C7A61FE"/>
    <w:rsid w:val="1D326A70"/>
    <w:rsid w:val="1EF47C7F"/>
    <w:rsid w:val="1F4E26E0"/>
    <w:rsid w:val="21463587"/>
    <w:rsid w:val="22D571F0"/>
    <w:rsid w:val="243F343F"/>
    <w:rsid w:val="260B4F46"/>
    <w:rsid w:val="28130904"/>
    <w:rsid w:val="28975D5D"/>
    <w:rsid w:val="2A3A2C7A"/>
    <w:rsid w:val="2AFE7BEA"/>
    <w:rsid w:val="2B25609B"/>
    <w:rsid w:val="2BC71311"/>
    <w:rsid w:val="2C9F36B0"/>
    <w:rsid w:val="2D014F5B"/>
    <w:rsid w:val="2F1232C3"/>
    <w:rsid w:val="2F560859"/>
    <w:rsid w:val="2F56299D"/>
    <w:rsid w:val="318416DA"/>
    <w:rsid w:val="31C902D1"/>
    <w:rsid w:val="345E7490"/>
    <w:rsid w:val="34707FB0"/>
    <w:rsid w:val="36781544"/>
    <w:rsid w:val="371D10E5"/>
    <w:rsid w:val="37CA26FB"/>
    <w:rsid w:val="38FD2077"/>
    <w:rsid w:val="393E5745"/>
    <w:rsid w:val="3B281EB3"/>
    <w:rsid w:val="3B291E3A"/>
    <w:rsid w:val="3BA453BA"/>
    <w:rsid w:val="3D486CF0"/>
    <w:rsid w:val="3E620C74"/>
    <w:rsid w:val="3ED76D58"/>
    <w:rsid w:val="400E44FB"/>
    <w:rsid w:val="41D16C02"/>
    <w:rsid w:val="4420780F"/>
    <w:rsid w:val="44D97887"/>
    <w:rsid w:val="450C3AC5"/>
    <w:rsid w:val="45333C19"/>
    <w:rsid w:val="45801017"/>
    <w:rsid w:val="49181DCF"/>
    <w:rsid w:val="492A6A34"/>
    <w:rsid w:val="4A02676F"/>
    <w:rsid w:val="4A6C09AF"/>
    <w:rsid w:val="4B501754"/>
    <w:rsid w:val="4BC063DC"/>
    <w:rsid w:val="4BCC7E94"/>
    <w:rsid w:val="4D5301FB"/>
    <w:rsid w:val="4FAE66AC"/>
    <w:rsid w:val="51D907C9"/>
    <w:rsid w:val="524F43BC"/>
    <w:rsid w:val="52BD6456"/>
    <w:rsid w:val="532A236B"/>
    <w:rsid w:val="56B07488"/>
    <w:rsid w:val="592605B1"/>
    <w:rsid w:val="59CF4E9D"/>
    <w:rsid w:val="5A2D1911"/>
    <w:rsid w:val="5B51267D"/>
    <w:rsid w:val="5B552F82"/>
    <w:rsid w:val="5C760D5E"/>
    <w:rsid w:val="608B5AEC"/>
    <w:rsid w:val="60C72177"/>
    <w:rsid w:val="61382CF4"/>
    <w:rsid w:val="61C60832"/>
    <w:rsid w:val="62E129E1"/>
    <w:rsid w:val="663C01D2"/>
    <w:rsid w:val="669B2BD8"/>
    <w:rsid w:val="66EF5667"/>
    <w:rsid w:val="681D7D82"/>
    <w:rsid w:val="68EE3DB7"/>
    <w:rsid w:val="69895E31"/>
    <w:rsid w:val="69912B2A"/>
    <w:rsid w:val="6CAE2CC9"/>
    <w:rsid w:val="6D793423"/>
    <w:rsid w:val="6DA66DF4"/>
    <w:rsid w:val="6F0E25FB"/>
    <w:rsid w:val="6F782B34"/>
    <w:rsid w:val="6F9D3BB3"/>
    <w:rsid w:val="6FA63014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8A45713"/>
    <w:rsid w:val="792539DA"/>
    <w:rsid w:val="79A15F7F"/>
    <w:rsid w:val="79F53FD4"/>
    <w:rsid w:val="7B8825C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21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铀秸桶骄铣</cp:lastModifiedBy>
  <cp:lastPrinted>2022-01-24T01:46:17Z</cp:lastPrinted>
  <dcterms:modified xsi:type="dcterms:W3CDTF">2022-01-24T02:07:55Z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